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2108" w:firstLineChars="7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  <w:t>迁入“公共户”承诺书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本人，公民身份号码（被委托人姓名：，公民身份号码），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现户籍所在地：系（户主、户内成员），申请迁移：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姓名，公民身份号码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姓名，公民身份号码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姓名，公民身份号码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迁入派出所“公共户”。并做如下承诺：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1.提供的所有材料均真实、有效，不存在隐瞒事实、弄虚作假行为；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2.本人或配偶、未成年子女如在本市范围内具备市内迁移落户条件后，在30日内将户口迁出；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400" w:firstLineChars="18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承诺人签字：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firstLine="5400" w:firstLineChars="18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firstLine="5400" w:firstLineChars="18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注：迁移人系原户户主的，可以迁移全户人员；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迁移人系户内成员的，仅能迁移本人及户内被监护人。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B4B61"/>
    <w:rsid w:val="070B4B61"/>
    <w:rsid w:val="2A0A204C"/>
    <w:rsid w:val="68C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2021-06-09T07:46:00Z</dcterms:created>
  <dc:creator>dugq</dc:creator>
  <cp:lastModifiedBy>dugq</cp:lastModifiedBy>
  <dcterms:modified xsi:type="dcterms:W3CDTF">2021-06-09T07:52:42Z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